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2F" w:rsidRPr="00C87371" w:rsidRDefault="00B7142F" w:rsidP="00B7142F">
      <w:pPr>
        <w:spacing w:after="120" w:line="240" w:lineRule="auto"/>
        <w:ind w:hanging="637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87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3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 głoszeniu nr 1 </w:t>
      </w:r>
    </w:p>
    <w:p w:rsidR="00B7142F" w:rsidRPr="00207FAA" w:rsidRDefault="00B7142F" w:rsidP="00B7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07FA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Leasing z opcją wykupu nowego pojazdu ciężarowego typu furgon o DMC do 3,5t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1D7D6D">
        <w:rPr>
          <w:rFonts w:ascii="Arial" w:eastAsia="Times New Roman" w:hAnsi="Arial" w:cs="Arial"/>
          <w:sz w:val="18"/>
          <w:szCs w:val="18"/>
          <w:lang w:eastAsia="pl-PL"/>
        </w:rPr>
        <w:t>(SISK Z.6.2020)</w:t>
      </w:r>
    </w:p>
    <w:p w:rsidR="00B7142F" w:rsidRDefault="00B7142F" w:rsidP="00B7142F">
      <w:pPr>
        <w:spacing w:after="120" w:line="240" w:lineRule="auto"/>
        <w:ind w:hanging="6372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142F" w:rsidRPr="00C87371" w:rsidRDefault="00B7142F" w:rsidP="00B7142F">
      <w:pPr>
        <w:spacing w:after="120" w:line="240" w:lineRule="auto"/>
        <w:ind w:hanging="637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</w:t>
      </w:r>
    </w:p>
    <w:p w:rsidR="00B7142F" w:rsidRPr="00C87371" w:rsidRDefault="00B7142F" w:rsidP="00B7142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sz w:val="20"/>
          <w:szCs w:val="20"/>
          <w:lang w:eastAsia="pl-PL"/>
        </w:rPr>
        <w:t>Marka: ………………………………………..</w:t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  <w:t>Model: ………………………………………..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484"/>
        <w:gridCol w:w="4091"/>
        <w:gridCol w:w="1598"/>
        <w:gridCol w:w="1305"/>
      </w:tblGrid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Grupa parametrów: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parametru [j.m.]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niezbędna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oferowana</w:t>
            </w:r>
          </w:p>
        </w:tc>
      </w:tr>
      <w:tr w:rsidR="00B7142F" w:rsidRPr="00F24035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F24035" w:rsidRDefault="00B7142F" w:rsidP="00F36904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240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F24035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zabudowy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F24035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Furgon, odpowiadający dodatkowym warunkom technicznym przewidzianym dla wymagań określonych art. 86a ust. 9 pkt 2 ustawy z dnia 11 marca 2011 roku, o podatku od towarów i usług (Dz. U. z 2018 r. poz. 2174, z późn. zm.)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F24035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F24035" w:rsidRDefault="00B7142F" w:rsidP="00F36904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i masy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masa całkowita [kg]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Max 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i masy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całkowita pojazdu [mm]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max.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i masy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masa holowanej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bez hamulca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[kg]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i masy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Ładowność [kg]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i masy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przestrzeni ładunkowej [mm]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i masy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wysokość przestrzeni ładunkowej [mm]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napęd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silnika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Diesel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napęd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Pojemność [cm3]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1550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napęd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 [kW/KM]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napęd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 napędzana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Przednia lub tylna lub obie osie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napęd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przekładnia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manualna, min. 6 biegów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oświetlenie ostrzegawcze impulsowe o barwie pomarańczowej na dachu pojazdu, po stronie prawej i lewej,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widoczne z czterech stron pojazdu, 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zgodne z Dz.U.2015.305 ROZPORZĄDZENIE MINISTRA INFRASTRUKTURY z dnia 31 grudnia 2002 r. w sprawie warunków technicznych pojazdów oraz zakresu ich niezbędnego wyposażenia § 38.1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dopuszcza się belkę oświetleniową o szerokości minimum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Automatyczne światła do jazdy dziennej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klimatyzacja kabiny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czujniki cofania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instalacja do montażu radioodbiornika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głośnikami i anteną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poduszka powietrzna czołowa kierowcy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Szyby w drzwiach sterowane elektrycznie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Lusterka zewnętrzne sterowane z wnętrza pojazdu i ogrzewane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miejsc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Min. 3</w:t>
            </w:r>
          </w:p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hak holowniczy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wysokości fotela kierowcy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kolumna kierownicza z regulacją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drzwi boczne przesuwne przestrzeni ładunkowej po stronie prawej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 okien zewnętrznych przestrzeni ładunkowej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punkty mocowania ładunku w przestrzeni ładunkowej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28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dywaniki gumowe dedykowane, zabezpieczające podłogę w kabinie pojazdu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oświetlenie przestrzeni ładunkowej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pełnowymiarowe koło zapasowe i zestaw narzędzi fabryczny + podnośnik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używanie pojazdu nie wiąże się z koniecznością posiadania prawa własności intelektualnej do rozwiązań technicznych lub prawa do tych rozwiązań przeniesie bez dodatkowego wynagrodzenia wraz z dostawą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urządzenia, materiały, będą posiadały właściwości użytkowe wymagane przy tego typu pracach (dostawach), a także będą posiadały ważne atesty, certyfikaty, aprobaty techniczne i deklaracje zgodności dopuszczające do stosowania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42F" w:rsidRPr="00C87371" w:rsidTr="00F3690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Rękojmia – 24 miesiące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3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Rękojmia – 24 miesiące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C87371" w:rsidRDefault="00B7142F" w:rsidP="00F3690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142F" w:rsidRPr="00C87371" w:rsidRDefault="00B7142F" w:rsidP="00B7142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42F" w:rsidRDefault="00B7142F" w:rsidP="00B7142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42F" w:rsidRDefault="00B7142F" w:rsidP="00B7142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42F" w:rsidRPr="00C87371" w:rsidRDefault="00B7142F" w:rsidP="00B7142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42F" w:rsidRPr="00C87371" w:rsidRDefault="00B7142F" w:rsidP="00B7142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  <w:t>……......................................</w:t>
      </w:r>
    </w:p>
    <w:p w:rsidR="00B7142F" w:rsidRPr="00C87371" w:rsidRDefault="00B7142F" w:rsidP="00B7142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371">
        <w:rPr>
          <w:rFonts w:ascii="Arial" w:eastAsia="Times New Roman" w:hAnsi="Arial" w:cs="Arial"/>
          <w:sz w:val="20"/>
          <w:szCs w:val="20"/>
          <w:lang w:eastAsia="pl-PL"/>
        </w:rPr>
        <w:t> nazwa wykonawcy</w:t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737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miejscowość, da</w:t>
      </w:r>
      <w:r>
        <w:rPr>
          <w:rFonts w:ascii="Arial" w:eastAsia="Times New Roman" w:hAnsi="Arial" w:cs="Arial"/>
          <w:sz w:val="20"/>
          <w:szCs w:val="20"/>
          <w:lang w:eastAsia="pl-PL"/>
        </w:rPr>
        <w:t>ta</w:t>
      </w:r>
    </w:p>
    <w:p w:rsidR="00B7142F" w:rsidRPr="00C87371" w:rsidRDefault="00B7142F" w:rsidP="00B7142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99" w:rsidRPr="006661E0" w:rsidRDefault="00066599" w:rsidP="006661E0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066599" w:rsidRPr="0066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2F"/>
    <w:rsid w:val="00066599"/>
    <w:rsid w:val="002773A9"/>
    <w:rsid w:val="006661E0"/>
    <w:rsid w:val="00AE7EC4"/>
    <w:rsid w:val="00B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ADD2-8F8B-4ADB-917B-0FBB51B9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1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Dawiec</dc:creator>
  <cp:keywords/>
  <dc:description/>
  <cp:lastModifiedBy>Grzegorz Dawiec</cp:lastModifiedBy>
  <cp:revision>5</cp:revision>
  <dcterms:created xsi:type="dcterms:W3CDTF">2020-03-21T05:49:00Z</dcterms:created>
  <dcterms:modified xsi:type="dcterms:W3CDTF">2020-03-21T06:11:00Z</dcterms:modified>
</cp:coreProperties>
</file>